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A1695" w14:paraId="0160AC70" w14:textId="308AB085">
      <w:pPr>
        <w:rPr>
          <w:rFonts w:ascii="Times New Roman" w:hAnsi="Times New Roman" w:cs="Times New Roman"/>
        </w:rPr>
      </w:pPr>
      <w:r>
        <w:rPr>
          <w:rFonts w:ascii="Times New Roman" w:hAnsi="Times New Roman" w:cs="Times New Roman"/>
        </w:rPr>
        <w:t>Assignment 3.</w:t>
      </w:r>
    </w:p>
    <w:p w:rsidR="00BA1695" w14:paraId="39B4345E" w14:textId="46BAA535">
      <w:pPr>
        <w:rPr>
          <w:rFonts w:ascii="Times New Roman" w:hAnsi="Times New Roman" w:cs="Times New Roman"/>
        </w:rPr>
      </w:pPr>
      <w:r>
        <w:rPr>
          <w:rFonts w:ascii="Times New Roman" w:hAnsi="Times New Roman" w:cs="Times New Roman"/>
        </w:rPr>
        <w:t>Task 1.</w:t>
      </w:r>
    </w:p>
    <w:p w:rsidR="003354A5" w14:paraId="7504DBFB" w14:textId="53A2BE39">
      <w:pPr>
        <w:rPr>
          <w:rFonts w:ascii="Times New Roman" w:hAnsi="Times New Roman" w:cs="Times New Roman"/>
        </w:rPr>
      </w:pPr>
      <w:r>
        <w:rPr>
          <w:rFonts w:ascii="Times New Roman" w:hAnsi="Times New Roman" w:cs="Times New Roman"/>
        </w:rPr>
        <w:t>Business communication is a very important component of the management of any organization. Through communication, information regarding the company's goals and objectives is transmitted to the human resources so that they can all participate in the realization of such goals. Interdepartmental communication is very necessary for comparing departmental information and creating an overall plan for the business. Business communication is, however, conducted under an established legal framework and ethical considerations. The data protection act of 1998 provides for the information collected about employees and customers remain confidential and under lock and key. The information must come from the organization database can only be accessed by a third party</w:t>
      </w:r>
      <w:r w:rsidR="00BA1695">
        <w:rPr>
          <w:rFonts w:ascii="Times New Roman" w:hAnsi="Times New Roman" w:cs="Times New Roman"/>
        </w:rPr>
        <w:t xml:space="preserve"> through a court ruling. The codes of practice must be adhered to whenever business communication is being conducted. </w:t>
      </w:r>
    </w:p>
    <w:p w:rsidR="00BA1695" w14:paraId="25687DBB" w14:textId="16EB3BFD">
      <w:pPr>
        <w:rPr>
          <w:rFonts w:ascii="Times New Roman" w:hAnsi="Times New Roman" w:cs="Times New Roman"/>
        </w:rPr>
      </w:pPr>
      <w:r>
        <w:rPr>
          <w:rFonts w:ascii="Times New Roman" w:hAnsi="Times New Roman" w:cs="Times New Roman"/>
        </w:rPr>
        <w:t xml:space="preserve">Task </w:t>
      </w:r>
      <w:r w:rsidR="0066775E">
        <w:rPr>
          <w:rFonts w:ascii="Times New Roman" w:hAnsi="Times New Roman" w:cs="Times New Roman"/>
        </w:rPr>
        <w:t>2</w:t>
      </w:r>
      <w:r>
        <w:rPr>
          <w:rFonts w:ascii="Times New Roman" w:hAnsi="Times New Roman" w:cs="Times New Roman"/>
        </w:rPr>
        <w:t xml:space="preserve">. </w:t>
      </w:r>
    </w:p>
    <w:p w:rsidR="00BA1695" w14:paraId="37025909" w14:textId="4EF2A582">
      <w:pPr>
        <w:rPr>
          <w:rFonts w:ascii="Times New Roman" w:hAnsi="Times New Roman" w:cs="Times New Roman"/>
        </w:rPr>
      </w:pPr>
      <w:r>
        <w:rPr>
          <w:rFonts w:ascii="Times New Roman" w:hAnsi="Times New Roman" w:cs="Times New Roman"/>
        </w:rPr>
        <w:t xml:space="preserve">Business communication involves various operations before it is considered effective or complete. It is a collection of various activities that </w:t>
      </w:r>
      <w:r w:rsidR="0066775E">
        <w:rPr>
          <w:rFonts w:ascii="Times New Roman" w:hAnsi="Times New Roman" w:cs="Times New Roman"/>
        </w:rPr>
        <w:t>are conducted during and before business communication is conducted. The cost of the communication is incurred by the organization and entails printing, internet services, and any other expense incurred in the communication process. The organization policies regarding communication such as protocols must be observed and the right authorization received before the message is circulated to the other departments. 
</w:t>
      </w:r>
    </w:p>
    <w:p w:rsidR="0066775E" w14:paraId="4DC4434B" w14:textId="37C6B469">
      <w:pPr>
        <w:rPr>
          <w:rFonts w:ascii="Times New Roman" w:hAnsi="Times New Roman" w:cs="Times New Roman"/>
        </w:rPr>
      </w:pPr>
      <w:r>
        <w:rPr>
          <w:rFonts w:ascii="Times New Roman" w:hAnsi="Times New Roman" w:cs="Times New Roman"/>
        </w:rPr>
        <w:t>Task 3.</w:t>
      </w:r>
    </w:p>
    <w:p w:rsidR="0066775E" w14:paraId="5D03F3FD" w14:textId="6DED0E06">
      <w:pPr>
        <w:rPr>
          <w:rFonts w:ascii="Times New Roman" w:hAnsi="Times New Roman" w:cs="Times New Roman"/>
        </w:rPr>
      </w:pPr>
      <w:r>
        <w:rPr>
          <w:rFonts w:ascii="Times New Roman" w:hAnsi="Times New Roman" w:cs="Times New Roman"/>
        </w:rPr>
        <w:t>The business must ensure that it adheres to the ethical and legal issues when conducting communication within or outside the organization. The adherence of a business to the ethical issues is determined by its structure and team tasked with conducting such functions. The company employs a secretary who is a legal professional and is tasked with overseeing legal compliance in all the company's activities. The company also prohibits using external devices for purposes of business activities to ensure that the data in the organization remains secure. 
</w:t>
      </w:r>
    </w:p>
    <w:p w:rsidR="00687566" w14:paraId="3A3FF171" w14:textId="2E3B9E5A">
      <w:pPr>
        <w:rPr>
          <w:rFonts w:ascii="Times New Roman" w:hAnsi="Times New Roman" w:cs="Times New Roman"/>
        </w:rPr>
      </w:pPr>
      <w:r>
        <w:rPr>
          <w:rFonts w:ascii="Times New Roman" w:hAnsi="Times New Roman" w:cs="Times New Roman"/>
        </w:rPr>
        <w:t>Task 4.</w:t>
      </w:r>
    </w:p>
    <w:tbl>
      <w:tblPr>
        <w:tblStyle w:val="TableGrid"/>
        <w:tblW w:w="0" w:type="auto"/>
        <w:tblLook w:val="04A0"/>
      </w:tblPr>
      <w:tblGrid>
        <w:gridCol w:w="3135"/>
        <w:gridCol w:w="3405"/>
        <w:gridCol w:w="2810"/>
      </w:tblGrid>
      <w:tr w14:paraId="6D5DB121" w14:textId="77777777" w:rsidTr="00687566">
        <w:tblPrEx>
          <w:tblW w:w="0" w:type="auto"/>
          <w:tblLook w:val="04A0"/>
        </w:tblPrEx>
        <w:tc>
          <w:tcPr>
            <w:tcW w:w="9350" w:type="dxa"/>
            <w:gridSpan w:val="3"/>
          </w:tcPr>
          <w:p w:rsidR="00687566" w14:paraId="128E04E0" w14:textId="3CB908AE">
            <w:pPr>
              <w:rPr>
                <w:rFonts w:ascii="Times New Roman" w:hAnsi="Times New Roman" w:cs="Times New Roman"/>
              </w:rPr>
            </w:pPr>
            <w:r>
              <w:rPr>
                <w:rFonts w:ascii="Times New Roman" w:hAnsi="Times New Roman" w:cs="Times New Roman"/>
              </w:rPr>
              <w:t>Electronic communication.</w:t>
            </w:r>
          </w:p>
        </w:tc>
      </w:tr>
      <w:tr w14:paraId="69BAA5B6" w14:textId="52BB6024" w:rsidTr="00687566">
        <w:tblPrEx>
          <w:tblW w:w="0" w:type="auto"/>
          <w:tblLook w:val="04A0"/>
        </w:tblPrEx>
        <w:tc>
          <w:tcPr>
            <w:tcW w:w="3135" w:type="dxa"/>
          </w:tcPr>
          <w:p w:rsidR="00687566" w14:paraId="12DAAA0E" w14:textId="0CA079C4">
            <w:pPr>
              <w:rPr>
                <w:rFonts w:ascii="Times New Roman" w:hAnsi="Times New Roman" w:cs="Times New Roman"/>
              </w:rPr>
            </w:pPr>
            <w:r>
              <w:rPr>
                <w:rFonts w:ascii="Times New Roman" w:hAnsi="Times New Roman" w:cs="Times New Roman"/>
              </w:rPr>
              <w:t>Method of communication</w:t>
            </w:r>
          </w:p>
        </w:tc>
        <w:tc>
          <w:tcPr>
            <w:tcW w:w="3405" w:type="dxa"/>
          </w:tcPr>
          <w:p w:rsidR="00687566" w14:paraId="01A44041" w14:textId="18F0A448">
            <w:pPr>
              <w:rPr>
                <w:rFonts w:ascii="Times New Roman" w:hAnsi="Times New Roman" w:cs="Times New Roman"/>
              </w:rPr>
            </w:pPr>
            <w:r>
              <w:rPr>
                <w:rFonts w:ascii="Times New Roman" w:hAnsi="Times New Roman" w:cs="Times New Roman"/>
              </w:rPr>
              <w:t>Brief description with examples</w:t>
            </w:r>
          </w:p>
        </w:tc>
        <w:tc>
          <w:tcPr>
            <w:tcW w:w="2810" w:type="dxa"/>
          </w:tcPr>
          <w:p w:rsidR="00687566" w14:paraId="79641433" w14:textId="043AA223">
            <w:pPr>
              <w:rPr>
                <w:rFonts w:ascii="Times New Roman" w:hAnsi="Times New Roman" w:cs="Times New Roman"/>
              </w:rPr>
            </w:pPr>
            <w:r>
              <w:rPr>
                <w:rFonts w:ascii="Times New Roman" w:hAnsi="Times New Roman" w:cs="Times New Roman"/>
              </w:rPr>
              <w:t>Audience.</w:t>
            </w:r>
          </w:p>
        </w:tc>
      </w:tr>
      <w:tr w14:paraId="0F3B6E6A" w14:textId="77777777" w:rsidTr="00687566">
        <w:tblPrEx>
          <w:tblW w:w="0" w:type="auto"/>
          <w:tblLook w:val="04A0"/>
        </w:tblPrEx>
        <w:tc>
          <w:tcPr>
            <w:tcW w:w="3135" w:type="dxa"/>
          </w:tcPr>
          <w:p w:rsidR="00687566" w14:paraId="365051A1" w14:textId="798128C2">
            <w:pPr>
              <w:rPr>
                <w:rFonts w:ascii="Times New Roman" w:hAnsi="Times New Roman" w:cs="Times New Roman"/>
              </w:rPr>
            </w:pPr>
            <w:r>
              <w:rPr>
                <w:rFonts w:ascii="Times New Roman" w:hAnsi="Times New Roman" w:cs="Times New Roman"/>
              </w:rPr>
              <w:t>Video conferencing</w:t>
            </w:r>
          </w:p>
        </w:tc>
        <w:tc>
          <w:tcPr>
            <w:tcW w:w="3405" w:type="dxa"/>
          </w:tcPr>
          <w:p w:rsidR="00687566" w14:paraId="42585100" w14:textId="46B9B15D">
            <w:pPr>
              <w:rPr>
                <w:rFonts w:ascii="Times New Roman" w:hAnsi="Times New Roman" w:cs="Times New Roman"/>
              </w:rPr>
            </w:pPr>
            <w:r>
              <w:rPr>
                <w:rFonts w:ascii="Times New Roman" w:hAnsi="Times New Roman" w:cs="Times New Roman"/>
              </w:rPr>
              <w:t>This involves conducting a meeting using videos with no physical meeting location. 
</w:t>
            </w:r>
          </w:p>
        </w:tc>
        <w:tc>
          <w:tcPr>
            <w:tcW w:w="2810" w:type="dxa"/>
          </w:tcPr>
          <w:p w:rsidR="00687566" w14:paraId="512839BA" w14:textId="2A0749C8">
            <w:pPr>
              <w:rPr>
                <w:rFonts w:ascii="Times New Roman" w:hAnsi="Times New Roman" w:cs="Times New Roman"/>
              </w:rPr>
            </w:pPr>
            <w:r>
              <w:rPr>
                <w:rFonts w:ascii="Times New Roman" w:hAnsi="Times New Roman" w:cs="Times New Roman"/>
              </w:rPr>
              <w:t>Board members.</w:t>
            </w:r>
          </w:p>
        </w:tc>
      </w:tr>
    </w:tbl>
    <w:tbl>
      <w:tblPr>
        <w:tblpPr w:leftFromText="180" w:rightFromText="180" w:vertAnchor="text" w:horzAnchor="margin" w:tblpY="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
      <w:tblGrid>
        <w:gridCol w:w="3165"/>
        <w:gridCol w:w="3435"/>
        <w:gridCol w:w="2685"/>
      </w:tblGrid>
      <w:tr w14:paraId="3CF8568A" w14:textId="77777777" w:rsidTr="002252E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Ex>
        <w:trPr>
          <w:trHeight w:val="405"/>
        </w:trPr>
        <w:tc>
          <w:tcPr>
            <w:tcW w:w="9285" w:type="dxa"/>
            <w:gridSpan w:val="3"/>
          </w:tcPr>
          <w:p w:rsidR="002252E7" w:rsidP="002252E7" w14:paraId="5DA5CEB8" w14:textId="7D67C018">
            <w:pPr>
              <w:rPr>
                <w:rFonts w:ascii="Times New Roman" w:hAnsi="Times New Roman" w:cs="Times New Roman"/>
              </w:rPr>
            </w:pPr>
            <w:r>
              <w:rPr>
                <w:rFonts w:ascii="Times New Roman" w:hAnsi="Times New Roman" w:cs="Times New Roman"/>
              </w:rPr>
              <w:t>Non-electronic communication.
</w:t>
            </w:r>
          </w:p>
        </w:tc>
      </w:tr>
      <w:tr w14:paraId="5C108368" w14:textId="463EFF4E" w:rsidTr="002252E7">
        <w:tblPrEx>
          <w:tblW w:w="0" w:type="auto"/>
          <w:tblCellMar>
            <w:top w:w="0" w:type="dxa"/>
            <w:bottom w:w="0" w:type="dxa"/>
          </w:tblCellMar>
          <w:tblLook w:val="0000"/>
        </w:tblPrEx>
        <w:trPr>
          <w:trHeight w:val="405"/>
        </w:trPr>
        <w:tc>
          <w:tcPr>
            <w:tcW w:w="3165" w:type="dxa"/>
          </w:tcPr>
          <w:p w:rsidR="002252E7" w:rsidP="002252E7" w14:paraId="3362457C" w14:textId="7BAEBAAB">
            <w:pPr>
              <w:rPr>
                <w:rFonts w:ascii="Times New Roman" w:hAnsi="Times New Roman" w:cs="Times New Roman"/>
              </w:rPr>
            </w:pPr>
            <w:r>
              <w:rPr>
                <w:rFonts w:ascii="Times New Roman" w:hAnsi="Times New Roman" w:cs="Times New Roman"/>
              </w:rPr>
              <w:t>Method of communication.</w:t>
            </w:r>
          </w:p>
        </w:tc>
        <w:tc>
          <w:tcPr>
            <w:tcW w:w="3435" w:type="dxa"/>
          </w:tcPr>
          <w:p w:rsidR="002252E7" w:rsidP="002252E7" w14:paraId="672B85F1" w14:textId="0249EE57">
            <w:pPr>
              <w:rPr>
                <w:rFonts w:ascii="Times New Roman" w:hAnsi="Times New Roman" w:cs="Times New Roman"/>
              </w:rPr>
            </w:pPr>
            <w:r>
              <w:rPr>
                <w:rFonts w:ascii="Times New Roman" w:hAnsi="Times New Roman" w:cs="Times New Roman"/>
              </w:rPr>
              <w:t>Brief description.</w:t>
            </w:r>
          </w:p>
        </w:tc>
        <w:tc>
          <w:tcPr>
            <w:tcW w:w="2685" w:type="dxa"/>
          </w:tcPr>
          <w:p w:rsidR="002252E7" w:rsidP="002252E7" w14:paraId="79D53710" w14:textId="4B69C96D">
            <w:pPr>
              <w:rPr>
                <w:rFonts w:ascii="Times New Roman" w:hAnsi="Times New Roman" w:cs="Times New Roman"/>
              </w:rPr>
            </w:pPr>
            <w:r>
              <w:rPr>
                <w:rFonts w:ascii="Times New Roman" w:hAnsi="Times New Roman" w:cs="Times New Roman"/>
              </w:rPr>
              <w:t>Audience.</w:t>
            </w:r>
          </w:p>
        </w:tc>
      </w:tr>
      <w:tr w14:paraId="4B6912CB" w14:textId="77777777" w:rsidTr="002252E7">
        <w:tblPrEx>
          <w:tblW w:w="0" w:type="auto"/>
          <w:tblCellMar>
            <w:top w:w="0" w:type="dxa"/>
            <w:bottom w:w="0" w:type="dxa"/>
          </w:tblCellMar>
          <w:tblLook w:val="0000"/>
        </w:tblPrEx>
        <w:trPr>
          <w:trHeight w:val="405"/>
        </w:trPr>
        <w:tc>
          <w:tcPr>
            <w:tcW w:w="3165" w:type="dxa"/>
          </w:tcPr>
          <w:p w:rsidR="002252E7" w:rsidP="002252E7" w14:paraId="12016707" w14:textId="35603865">
            <w:pPr>
              <w:rPr>
                <w:rFonts w:ascii="Times New Roman" w:hAnsi="Times New Roman" w:cs="Times New Roman"/>
              </w:rPr>
            </w:pPr>
            <w:r>
              <w:rPr>
                <w:rFonts w:ascii="Times New Roman" w:hAnsi="Times New Roman" w:cs="Times New Roman"/>
              </w:rPr>
              <w:t>Verbal communication</w:t>
            </w:r>
          </w:p>
        </w:tc>
        <w:tc>
          <w:tcPr>
            <w:tcW w:w="3435" w:type="dxa"/>
          </w:tcPr>
          <w:p w:rsidR="002252E7" w:rsidP="002252E7" w14:paraId="5ADA216D" w14:textId="02ACB8A5">
            <w:pPr>
              <w:rPr>
                <w:rFonts w:ascii="Times New Roman" w:hAnsi="Times New Roman" w:cs="Times New Roman"/>
              </w:rPr>
            </w:pPr>
            <w:r>
              <w:rPr>
                <w:rFonts w:ascii="Times New Roman" w:hAnsi="Times New Roman" w:cs="Times New Roman"/>
              </w:rPr>
              <w:t xml:space="preserve">It is meeting individuals and delivering the message directly to the recipient. </w:t>
            </w:r>
            <w:r>
              <w:rPr>
                <w:rFonts w:ascii="Times New Roman" w:hAnsi="Times New Roman" w:cs="Times New Roman"/>
              </w:rPr>
              <w:t>E</w:t>
            </w:r>
            <w:r>
              <w:rPr>
                <w:rFonts w:ascii="Times New Roman" w:hAnsi="Times New Roman" w:cs="Times New Roman"/>
              </w:rPr>
              <w:t>.g., face to face.
</w:t>
            </w:r>
          </w:p>
        </w:tc>
        <w:tc>
          <w:tcPr>
            <w:tcW w:w="2685" w:type="dxa"/>
          </w:tcPr>
          <w:p w:rsidR="002252E7" w:rsidP="002252E7" w14:paraId="7D41410A" w14:textId="5BD46CAF">
            <w:pPr>
              <w:rPr>
                <w:rFonts w:ascii="Times New Roman" w:hAnsi="Times New Roman" w:cs="Times New Roman"/>
              </w:rPr>
            </w:pPr>
            <w:r>
              <w:rPr>
                <w:rFonts w:ascii="Times New Roman" w:hAnsi="Times New Roman" w:cs="Times New Roman"/>
              </w:rPr>
              <w:t xml:space="preserve">Customers. </w:t>
            </w:r>
          </w:p>
        </w:tc>
      </w:tr>
    </w:tbl>
    <w:p w:rsidR="002252E7" w14:paraId="7E2F70B3" w14:textId="77777777">
      <w:pPr>
        <w:rPr>
          <w:rFonts w:ascii="Times New Roman" w:hAnsi="Times New Roman" w:cs="Times New Roman"/>
        </w:rPr>
      </w:pPr>
    </w:p>
    <w:p w:rsidR="00687566" w:rsidRPr="003354A5" w14:paraId="4036BFFB" w14:textId="3F1AB21A">
      <w:pPr>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4A5"/>
    <w:rsid w:val="002252E7"/>
    <w:rsid w:val="003354A5"/>
    <w:rsid w:val="0066775E"/>
    <w:rsid w:val="00687566"/>
    <w:rsid w:val="00BA16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26C5BE7-95F1-4AC9-851C-BAA62FA5C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7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1</cp:revision>
  <dcterms:created xsi:type="dcterms:W3CDTF">2020-10-20T14:48:00Z</dcterms:created>
  <dcterms:modified xsi:type="dcterms:W3CDTF">2020-10-20T15:42:00Z</dcterms:modified>
</cp:coreProperties>
</file>